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YKN Series Vibrating Screen</w:t>
      </w:r>
    </w:p>
    <w:p>
      <w:pPr>
        <w:jc w:val="center"/>
        <w:rPr>
          <w:rFonts w:hint="eastAsia"/>
          <w:b/>
          <w:bCs/>
          <w:sz w:val="32"/>
          <w:szCs w:val="32"/>
          <w:lang w:val="en-US" w:eastAsia="zh-CN"/>
        </w:rPr>
      </w:pPr>
    </w:p>
    <w:p>
      <w:pPr>
        <w:numPr>
          <w:ilvl w:val="0"/>
          <w:numId w:val="1"/>
        </w:numPr>
        <w:rPr>
          <w:rFonts w:hint="eastAsia"/>
          <w:b/>
          <w:bCs/>
          <w:sz w:val="32"/>
          <w:szCs w:val="32"/>
          <w:lang w:val="en-US" w:eastAsia="zh-CN"/>
        </w:rPr>
      </w:pPr>
      <w:r>
        <w:rPr>
          <w:rFonts w:hint="default" w:ascii="Arial" w:hAnsi="Arial" w:cs="Arial"/>
          <w:b/>
          <w:bCs/>
          <w:sz w:val="28"/>
          <w:szCs w:val="28"/>
          <w:lang w:val="en-US" w:eastAsia="zh-CN"/>
        </w:rPr>
        <w:t>Product Description</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 xml:space="preserve">Applications of </w:t>
      </w:r>
      <w:bookmarkStart w:id="0" w:name="OLE_LINK1"/>
      <w:r>
        <w:rPr>
          <w:rFonts w:hint="eastAsia" w:ascii="Arial" w:hAnsi="Arial" w:cs="Arial"/>
          <w:b/>
          <w:bCs/>
          <w:sz w:val="24"/>
          <w:szCs w:val="24"/>
          <w:lang w:val="en-US" w:eastAsia="zh-CN"/>
        </w:rPr>
        <w:t>YKN Series Vibrating Screen</w:t>
      </w:r>
    </w:p>
    <w:bookmarkEnd w:id="0"/>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YKN series vibrating screen is successfully developed on base of 30 years experience in designing of vibrating screen and combination with advanced international vibrating screen manufacturing technology, is high-efficiency vibrating screen of high strength and large vibration force.</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YKN series vibrating screen adopts lumpish eccentric vibrator of N series. The intermediate transmission connection adopts flexible connection, which is of larger amplitude and more smooth vibration, thus it significantly increases the through capacity and screening efficiency of the vibrating screen and ensures the reliability and longevity of the equipment.</w:t>
      </w: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Advantages of YKN Series Vibrating Screen</w:t>
      </w: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1. Stable working</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Connection between motor and vibrator adopts flexible coupling, more stable.</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2. Optimized structure</w:t>
      </w:r>
    </w:p>
    <w:p>
      <w:pPr>
        <w:widowControl w:val="0"/>
        <w:numPr>
          <w:ilvl w:val="0"/>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Using the finite element analysis technology to optimally calculate the screen frame; side plate adopts the overall bending parts, on which welding crack is not easy to occur; through adjusting the eccentric block quantity, vibrator can meet the requirements of different exciting force and different amplitude.</w:t>
      </w:r>
    </w:p>
    <w:p>
      <w:pPr>
        <w:widowControl w:val="0"/>
        <w:numPr>
          <w:ilvl w:val="0"/>
          <w:numId w:val="2"/>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Easy maintenance</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Working principle of YKN Series Vibrating Screen</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YKN series vibrating screen is Single-quality system of forced vibration screening equipment composed of the vibration parts with the screen box and exciter, etc. and the spring as elastic component.</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When working, the motor drives the exciter by the intermediate shaft and the flexible coupling to make the eccentric block of exciter rotating rapidly, and then generate the exciting force, which drives the screen box vibrating continuously. The material makes continuous projectile motion on tilted screen surface along with the screen box. When thrown up, the materials are layered, and in the process of fallen down to contact with the screen surface, the granules are falling through the sieve, the classification process of granule is completed again and again.</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S</w:t>
      </w:r>
      <w:r>
        <w:rPr>
          <w:rFonts w:hint="default" w:ascii="Arial" w:hAnsi="Arial" w:cs="Arial"/>
          <w:b/>
          <w:bCs/>
          <w:sz w:val="24"/>
          <w:szCs w:val="24"/>
          <w:lang w:val="en-US" w:eastAsia="zh-CN"/>
        </w:rPr>
        <w:t>pecifications</w:t>
      </w:r>
      <w:r>
        <w:rPr>
          <w:rFonts w:hint="eastAsia" w:ascii="Arial" w:hAnsi="Arial" w:cs="Arial"/>
          <w:b/>
          <w:bCs/>
          <w:sz w:val="24"/>
          <w:szCs w:val="24"/>
          <w:lang w:val="en-US" w:eastAsia="zh-CN"/>
        </w:rPr>
        <w:t xml:space="preserve"> of YKN Series Vibrating Screen</w:t>
      </w:r>
    </w:p>
    <w:tbl>
      <w:tblPr>
        <w:tblW w:w="8422"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42"/>
        <w:gridCol w:w="817"/>
        <w:gridCol w:w="1280"/>
        <w:gridCol w:w="727"/>
        <w:gridCol w:w="792"/>
        <w:gridCol w:w="1056"/>
        <w:gridCol w:w="1017"/>
        <w:gridCol w:w="1004"/>
        <w:gridCol w:w="887"/>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trPr>
        <w:tc>
          <w:tcPr>
            <w:tcW w:w="84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bookmarkStart w:id="1" w:name="_GoBack"/>
            <w:bookmarkEnd w:id="1"/>
            <w:r>
              <w:rPr>
                <w:rFonts w:ascii="宋体" w:hAnsi="宋体" w:eastAsia="宋体" w:cs="宋体"/>
                <w:color w:val="FFFFFF"/>
                <w:kern w:val="0"/>
                <w:sz w:val="18"/>
                <w:szCs w:val="18"/>
                <w:bdr w:val="none" w:color="auto" w:sz="0" w:space="0"/>
                <w:lang w:val="en-US" w:eastAsia="zh-CN" w:bidi="ar"/>
              </w:rPr>
              <w:t>Model</w:t>
            </w:r>
          </w:p>
        </w:tc>
        <w:tc>
          <w:tcPr>
            <w:tcW w:w="817"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Screen area（m²）</w:t>
            </w:r>
          </w:p>
        </w:tc>
        <w:tc>
          <w:tcPr>
            <w:tcW w:w="1280"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Installation angle（°）</w:t>
            </w:r>
          </w:p>
        </w:tc>
        <w:tc>
          <w:tcPr>
            <w:tcW w:w="727"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Sieve size（mm）</w:t>
            </w:r>
          </w:p>
        </w:tc>
        <w:tc>
          <w:tcPr>
            <w:tcW w:w="79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The Max. Screen size（mm）</w:t>
            </w:r>
          </w:p>
        </w:tc>
        <w:tc>
          <w:tcPr>
            <w:tcW w:w="1056"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Number of vibration（r/min）</w:t>
            </w:r>
          </w:p>
        </w:tc>
        <w:tc>
          <w:tcPr>
            <w:tcW w:w="1017"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double amplitude（mm）</w:t>
            </w:r>
          </w:p>
        </w:tc>
        <w:tc>
          <w:tcPr>
            <w:tcW w:w="1004"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Installed power（kW)</w:t>
            </w:r>
          </w:p>
        </w:tc>
        <w:tc>
          <w:tcPr>
            <w:tcW w:w="887"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Capacity（t/h）</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2YKN1860</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2x10.8</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5~9</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22</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70~400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3YKN1860</w:t>
            </w:r>
          </w:p>
        </w:tc>
        <w:tc>
          <w:tcPr>
            <w:tcW w:w="8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3x10.8</w:t>
            </w:r>
          </w:p>
        </w:tc>
        <w:tc>
          <w:tcPr>
            <w:tcW w:w="128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5~9</w:t>
            </w:r>
          </w:p>
        </w:tc>
        <w:tc>
          <w:tcPr>
            <w:tcW w:w="100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22</w:t>
            </w:r>
          </w:p>
        </w:tc>
        <w:tc>
          <w:tcPr>
            <w:tcW w:w="88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70~400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4YKN1860</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4x10.8</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5~9</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70~400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2YKN2160</w:t>
            </w:r>
          </w:p>
        </w:tc>
        <w:tc>
          <w:tcPr>
            <w:tcW w:w="8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2x12.6</w:t>
            </w:r>
          </w:p>
        </w:tc>
        <w:tc>
          <w:tcPr>
            <w:tcW w:w="128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7~11</w:t>
            </w:r>
          </w:p>
        </w:tc>
        <w:tc>
          <w:tcPr>
            <w:tcW w:w="100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w:t>
            </w:r>
          </w:p>
        </w:tc>
        <w:tc>
          <w:tcPr>
            <w:tcW w:w="88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100~600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3YKN2160</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3x12.6</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7~11</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37</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100~600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4YKN2160</w:t>
            </w:r>
          </w:p>
        </w:tc>
        <w:tc>
          <w:tcPr>
            <w:tcW w:w="8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4x12.6</w:t>
            </w:r>
          </w:p>
        </w:tc>
        <w:tc>
          <w:tcPr>
            <w:tcW w:w="128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7~11</w:t>
            </w:r>
          </w:p>
        </w:tc>
        <w:tc>
          <w:tcPr>
            <w:tcW w:w="100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45</w:t>
            </w:r>
          </w:p>
        </w:tc>
        <w:tc>
          <w:tcPr>
            <w:tcW w:w="88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100~600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2YKN2460</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2x14.4</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7~11</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150~850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3YKN2460</w:t>
            </w:r>
          </w:p>
        </w:tc>
        <w:tc>
          <w:tcPr>
            <w:tcW w:w="8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3x14.4</w:t>
            </w:r>
          </w:p>
        </w:tc>
        <w:tc>
          <w:tcPr>
            <w:tcW w:w="128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7~11</w:t>
            </w:r>
          </w:p>
        </w:tc>
        <w:tc>
          <w:tcPr>
            <w:tcW w:w="100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37</w:t>
            </w:r>
          </w:p>
        </w:tc>
        <w:tc>
          <w:tcPr>
            <w:tcW w:w="88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150~850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4YKN2460</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4x14.4</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5~150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800-900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7~11</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45</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150~850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2YKN3072</w:t>
            </w:r>
          </w:p>
        </w:tc>
        <w:tc>
          <w:tcPr>
            <w:tcW w:w="8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2x21.6</w:t>
            </w:r>
          </w:p>
        </w:tc>
        <w:tc>
          <w:tcPr>
            <w:tcW w:w="128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5~120</w:t>
            </w:r>
          </w:p>
        </w:tc>
        <w:tc>
          <w:tcPr>
            <w:tcW w:w="79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300</w:t>
            </w:r>
          </w:p>
        </w:tc>
        <w:tc>
          <w:tcPr>
            <w:tcW w:w="1056"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700-900</w:t>
            </w:r>
          </w:p>
        </w:tc>
        <w:tc>
          <w:tcPr>
            <w:tcW w:w="10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7~10</w:t>
            </w:r>
          </w:p>
        </w:tc>
        <w:tc>
          <w:tcPr>
            <w:tcW w:w="100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2×37</w:t>
            </w:r>
          </w:p>
        </w:tc>
        <w:tc>
          <w:tcPr>
            <w:tcW w:w="88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200~1200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3YKN3072</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3x21.6</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5~120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7~10</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2×37</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200~1200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2YKN3672</w:t>
            </w:r>
          </w:p>
        </w:tc>
        <w:tc>
          <w:tcPr>
            <w:tcW w:w="8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2x25.92</w:t>
            </w:r>
          </w:p>
        </w:tc>
        <w:tc>
          <w:tcPr>
            <w:tcW w:w="128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5~120</w:t>
            </w:r>
          </w:p>
        </w:tc>
        <w:tc>
          <w:tcPr>
            <w:tcW w:w="79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300</w:t>
            </w:r>
          </w:p>
        </w:tc>
        <w:tc>
          <w:tcPr>
            <w:tcW w:w="1056"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700-900</w:t>
            </w:r>
          </w:p>
        </w:tc>
        <w:tc>
          <w:tcPr>
            <w:tcW w:w="10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7~10</w:t>
            </w:r>
          </w:p>
        </w:tc>
        <w:tc>
          <w:tcPr>
            <w:tcW w:w="100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2×45</w:t>
            </w:r>
          </w:p>
        </w:tc>
        <w:tc>
          <w:tcPr>
            <w:tcW w:w="88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240~1650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3YKN3672</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3x25.92</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5~120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7~10</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2×45</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240~1650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2YKN3075</w:t>
            </w:r>
          </w:p>
        </w:tc>
        <w:tc>
          <w:tcPr>
            <w:tcW w:w="8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2x22.5</w:t>
            </w:r>
          </w:p>
        </w:tc>
        <w:tc>
          <w:tcPr>
            <w:tcW w:w="128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5~120</w:t>
            </w:r>
          </w:p>
        </w:tc>
        <w:tc>
          <w:tcPr>
            <w:tcW w:w="79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300</w:t>
            </w:r>
          </w:p>
        </w:tc>
        <w:tc>
          <w:tcPr>
            <w:tcW w:w="1056"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700-900</w:t>
            </w:r>
          </w:p>
        </w:tc>
        <w:tc>
          <w:tcPr>
            <w:tcW w:w="1017"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7~10</w:t>
            </w:r>
          </w:p>
        </w:tc>
        <w:tc>
          <w:tcPr>
            <w:tcW w:w="100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2×37</w:t>
            </w:r>
          </w:p>
        </w:tc>
        <w:tc>
          <w:tcPr>
            <w:tcW w:w="887"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200~1200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42"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3YKN3075</w:t>
            </w:r>
          </w:p>
        </w:tc>
        <w:tc>
          <w:tcPr>
            <w:tcW w:w="8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3x22.5</w:t>
            </w:r>
          </w:p>
        </w:tc>
        <w:tc>
          <w:tcPr>
            <w:tcW w:w="128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w:t>
            </w:r>
          </w:p>
        </w:tc>
        <w:tc>
          <w:tcPr>
            <w:tcW w:w="72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5~120</w:t>
            </w:r>
          </w:p>
        </w:tc>
        <w:tc>
          <w:tcPr>
            <w:tcW w:w="79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300</w:t>
            </w:r>
          </w:p>
        </w:tc>
        <w:tc>
          <w:tcPr>
            <w:tcW w:w="1056"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700-900</w:t>
            </w:r>
          </w:p>
        </w:tc>
        <w:tc>
          <w:tcPr>
            <w:tcW w:w="1017"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7~10</w:t>
            </w:r>
          </w:p>
        </w:tc>
        <w:tc>
          <w:tcPr>
            <w:tcW w:w="100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2×37</w:t>
            </w:r>
          </w:p>
        </w:tc>
        <w:tc>
          <w:tcPr>
            <w:tcW w:w="887"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200~1200</w:t>
            </w:r>
          </w:p>
        </w:tc>
      </w:tr>
    </w:tbl>
    <w:p>
      <w:pPr>
        <w:widowControl w:val="0"/>
        <w:numPr>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bCs/>
          <w:sz w:val="24"/>
          <w:szCs w:val="24"/>
          <w:lang w:val="en-US" w:eastAsia="zh-CN"/>
        </w:rPr>
      </w:pPr>
    </w:p>
    <w:p>
      <w:pPr>
        <w:widowControl w:val="0"/>
        <w:numPr>
          <w:ilvl w:val="0"/>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val="0"/>
          <w:bCs w:val="0"/>
          <w:sz w:val="21"/>
          <w:szCs w:val="21"/>
          <w:lang w:val="en-US" w:eastAsia="zh-CN"/>
        </w:rPr>
      </w:pPr>
    </w:p>
    <w:p>
      <w:pPr>
        <w:jc w:val="center"/>
        <w:rPr>
          <w:rFonts w:hint="eastAsia"/>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04b_21">
    <w:panose1 w:val="000004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F489"/>
    <w:multiLevelType w:val="singleLevel"/>
    <w:tmpl w:val="57A2F489"/>
    <w:lvl w:ilvl="0" w:tentative="0">
      <w:start w:val="1"/>
      <w:numFmt w:val="chineseCounting"/>
      <w:suff w:val="nothing"/>
      <w:lvlText w:val="%1、"/>
      <w:lvlJc w:val="left"/>
    </w:lvl>
  </w:abstractNum>
  <w:abstractNum w:abstractNumId="1">
    <w:nsid w:val="58218751"/>
    <w:multiLevelType w:val="singleLevel"/>
    <w:tmpl w:val="58218751"/>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E1F36"/>
    <w:rsid w:val="28195F83"/>
    <w:rsid w:val="4E8725E9"/>
    <w:rsid w:val="649344DE"/>
    <w:rsid w:val="6E2E2BF5"/>
    <w:rsid w:val="6F2456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2016-11-08T08:14:33Z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